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DB48E">
      <w:pPr>
        <w:jc w:val="left"/>
        <w:rPr>
          <w:rFonts w:hint="eastAsia" w:ascii="黑体" w:hAnsi="黑体" w:eastAsia="黑体"/>
          <w:b/>
          <w:bCs/>
          <w:sz w:val="32"/>
          <w:szCs w:val="32"/>
          <w:lang w:val="en-US" w:eastAsia="zh-CN"/>
        </w:rPr>
      </w:pPr>
      <w:r>
        <w:rPr>
          <w:rFonts w:hint="eastAsia" w:ascii="黑体" w:hAnsi="黑体" w:eastAsia="黑体"/>
          <w:b/>
          <w:bCs/>
          <w:sz w:val="32"/>
          <w:szCs w:val="32"/>
        </w:rPr>
        <w:t>附件</w:t>
      </w:r>
      <w:r>
        <w:rPr>
          <w:rFonts w:hint="eastAsia" w:ascii="黑体" w:hAnsi="黑体" w:eastAsia="黑体"/>
          <w:b/>
          <w:bCs/>
          <w:sz w:val="32"/>
          <w:szCs w:val="32"/>
          <w:lang w:val="en-US" w:eastAsia="zh-CN"/>
        </w:rPr>
        <w:t>2</w:t>
      </w:r>
    </w:p>
    <w:p w14:paraId="1986AD3C">
      <w:pPr>
        <w:jc w:val="center"/>
        <w:rPr>
          <w:rFonts w:hint="eastAsia" w:ascii="方正仿宋_GB2312" w:hAnsi="方正仿宋_GB2312" w:eastAsia="方正仿宋_GB2312" w:cs="方正仿宋_GB2312"/>
          <w:b/>
          <w:bCs/>
          <w:sz w:val="36"/>
        </w:rPr>
      </w:pPr>
      <w:r>
        <w:rPr>
          <w:rFonts w:hint="eastAsia" w:ascii="方正仿宋_GB2312" w:hAnsi="方正仿宋_GB2312" w:eastAsia="方正仿宋_GB2312" w:cs="方正仿宋_GB2312"/>
          <w:b/>
          <w:bCs/>
          <w:sz w:val="36"/>
        </w:rPr>
        <w:t>第</w:t>
      </w:r>
      <w:r>
        <w:rPr>
          <w:rFonts w:hint="eastAsia" w:ascii="方正仿宋_GB2312" w:hAnsi="方正仿宋_GB2312" w:eastAsia="方正仿宋_GB2312" w:cs="方正仿宋_GB2312"/>
          <w:b/>
          <w:bCs/>
          <w:sz w:val="36"/>
          <w:lang w:val="en-US" w:eastAsia="zh-CN"/>
        </w:rPr>
        <w:t>九</w:t>
      </w:r>
      <w:r>
        <w:rPr>
          <w:rFonts w:hint="eastAsia" w:ascii="方正仿宋_GB2312" w:hAnsi="方正仿宋_GB2312" w:eastAsia="方正仿宋_GB2312" w:cs="方正仿宋_GB2312"/>
          <w:b/>
          <w:bCs/>
          <w:sz w:val="36"/>
        </w:rPr>
        <w:t>届红电创新大赛竞赛规则</w:t>
      </w:r>
    </w:p>
    <w:p w14:paraId="1E37B9C5">
      <w:pPr>
        <w:rPr>
          <w:rFonts w:ascii="仿宋" w:hAnsi="仿宋" w:eastAsia="仿宋"/>
          <w:sz w:val="32"/>
        </w:rPr>
      </w:pPr>
    </w:p>
    <w:p w14:paraId="6B6B3DCF">
      <w:pPr>
        <w:ind w:firstLine="645"/>
        <w:rPr>
          <w:rFonts w:ascii="仿宋" w:hAnsi="仿宋" w:eastAsia="仿宋"/>
          <w:sz w:val="30"/>
          <w:szCs w:val="30"/>
        </w:rPr>
      </w:pPr>
      <w:bookmarkStart w:id="0" w:name="_Hlk34491726"/>
      <w:r>
        <w:rPr>
          <w:rFonts w:hint="eastAsia" w:ascii="仿宋" w:hAnsi="仿宋" w:eastAsia="仿宋"/>
          <w:sz w:val="30"/>
          <w:szCs w:val="30"/>
        </w:rPr>
        <w:t>第</w:t>
      </w:r>
      <w:r>
        <w:rPr>
          <w:rFonts w:hint="eastAsia" w:ascii="仿宋" w:hAnsi="仿宋" w:eastAsia="仿宋"/>
          <w:sz w:val="30"/>
          <w:szCs w:val="30"/>
          <w:lang w:val="en-US" w:eastAsia="zh-CN"/>
        </w:rPr>
        <w:t>九</w:t>
      </w:r>
      <w:r>
        <w:rPr>
          <w:rFonts w:hint="eastAsia" w:ascii="仿宋" w:hAnsi="仿宋" w:eastAsia="仿宋"/>
          <w:sz w:val="30"/>
          <w:szCs w:val="30"/>
        </w:rPr>
        <w:t>届红电创新大赛分网络评审和现场公开答辩评审两阶段进行，分别占最终得分的</w:t>
      </w:r>
      <w:r>
        <w:rPr>
          <w:rFonts w:hint="eastAsia" w:ascii="仿宋" w:hAnsi="仿宋" w:eastAsia="仿宋"/>
          <w:sz w:val="30"/>
          <w:szCs w:val="30"/>
          <w:lang w:val="en-US" w:eastAsia="zh-CN"/>
        </w:rPr>
        <w:t>2</w:t>
      </w:r>
      <w:r>
        <w:rPr>
          <w:rFonts w:hint="eastAsia" w:ascii="仿宋" w:hAnsi="仿宋" w:eastAsia="仿宋"/>
          <w:sz w:val="30"/>
          <w:szCs w:val="30"/>
        </w:rPr>
        <w:t>0%和</w:t>
      </w:r>
      <w:r>
        <w:rPr>
          <w:rFonts w:hint="eastAsia" w:ascii="仿宋" w:hAnsi="仿宋" w:eastAsia="仿宋"/>
          <w:sz w:val="30"/>
          <w:szCs w:val="30"/>
          <w:lang w:val="en-US" w:eastAsia="zh-CN"/>
        </w:rPr>
        <w:t>8</w:t>
      </w:r>
      <w:r>
        <w:rPr>
          <w:rFonts w:hint="eastAsia" w:ascii="仿宋" w:hAnsi="仿宋" w:eastAsia="仿宋"/>
          <w:sz w:val="30"/>
          <w:szCs w:val="30"/>
        </w:rPr>
        <w:t>0%。</w:t>
      </w:r>
    </w:p>
    <w:p w14:paraId="3121CEA0">
      <w:pPr>
        <w:ind w:firstLine="645"/>
        <w:rPr>
          <w:rFonts w:ascii="仿宋" w:hAnsi="仿宋" w:eastAsia="仿宋"/>
          <w:sz w:val="30"/>
          <w:szCs w:val="30"/>
        </w:rPr>
      </w:pPr>
      <w:r>
        <w:rPr>
          <w:rFonts w:hint="eastAsia" w:ascii="仿宋" w:hAnsi="仿宋" w:eastAsia="仿宋"/>
          <w:sz w:val="30"/>
          <w:szCs w:val="30"/>
        </w:rPr>
        <w:t>第一阶段采用网络评审方式，</w:t>
      </w:r>
      <w:r>
        <w:rPr>
          <w:rFonts w:hint="eastAsia" w:ascii="仿宋" w:hAnsi="仿宋" w:eastAsia="仿宋"/>
          <w:sz w:val="30"/>
          <w:szCs w:val="30"/>
          <w:lang w:val="en-US" w:eastAsia="zh-CN"/>
        </w:rPr>
        <w:t>20分。分别</w:t>
      </w:r>
      <w:r>
        <w:rPr>
          <w:rFonts w:hint="eastAsia" w:ascii="仿宋" w:hAnsi="仿宋" w:eastAsia="仿宋"/>
          <w:sz w:val="30"/>
          <w:szCs w:val="30"/>
        </w:rPr>
        <w:t>由专家评审团打分根据《书面评审细则》和大众网络投票进行评审，分别占本阶段总分数的</w:t>
      </w:r>
      <w:r>
        <w:rPr>
          <w:rFonts w:hint="eastAsia" w:ascii="仿宋" w:hAnsi="仿宋" w:eastAsia="仿宋"/>
          <w:sz w:val="30"/>
          <w:szCs w:val="30"/>
          <w:lang w:val="en-US" w:eastAsia="zh-CN"/>
        </w:rPr>
        <w:t>6</w:t>
      </w:r>
      <w:r>
        <w:rPr>
          <w:rFonts w:hint="eastAsia" w:ascii="仿宋" w:hAnsi="仿宋" w:eastAsia="仿宋"/>
          <w:sz w:val="30"/>
          <w:szCs w:val="30"/>
        </w:rPr>
        <w:t>0%和</w:t>
      </w:r>
      <w:r>
        <w:rPr>
          <w:rFonts w:hint="eastAsia" w:ascii="仿宋" w:hAnsi="仿宋" w:eastAsia="仿宋"/>
          <w:sz w:val="30"/>
          <w:szCs w:val="30"/>
          <w:lang w:val="en-US" w:eastAsia="zh-CN"/>
        </w:rPr>
        <w:t>4</w:t>
      </w:r>
      <w:r>
        <w:rPr>
          <w:rFonts w:hint="eastAsia" w:ascii="仿宋" w:hAnsi="仿宋" w:eastAsia="仿宋"/>
          <w:sz w:val="30"/>
          <w:szCs w:val="30"/>
        </w:rPr>
        <w:t>0%。其中，专家评审团打分采用百分制，取平均分为参赛团队公开</w:t>
      </w:r>
      <w:r>
        <w:rPr>
          <w:rFonts w:ascii="仿宋" w:hAnsi="仿宋" w:eastAsia="仿宋"/>
          <w:sz w:val="30"/>
          <w:szCs w:val="30"/>
        </w:rPr>
        <w:t>答辩</w:t>
      </w:r>
      <w:r>
        <w:rPr>
          <w:rFonts w:hint="eastAsia" w:ascii="仿宋" w:hAnsi="仿宋" w:eastAsia="仿宋"/>
          <w:sz w:val="30"/>
          <w:szCs w:val="30"/>
        </w:rPr>
        <w:t>为专家评分最终得分；观众网络投票按投票率计分。本阶段根据综合得分高低评选出</w:t>
      </w:r>
      <w:r>
        <w:rPr>
          <w:rFonts w:hint="eastAsia" w:ascii="仿宋" w:hAnsi="仿宋" w:eastAsia="仿宋"/>
          <w:sz w:val="30"/>
          <w:szCs w:val="30"/>
          <w:lang w:val="en-US" w:eastAsia="zh-CN"/>
        </w:rPr>
        <w:t>X</w:t>
      </w:r>
      <w:r>
        <w:rPr>
          <w:rFonts w:hint="eastAsia" w:ascii="仿宋" w:hAnsi="仿宋" w:eastAsia="仿宋"/>
          <w:sz w:val="30"/>
          <w:szCs w:val="30"/>
        </w:rPr>
        <w:t>个优秀项目进入决赛。</w:t>
      </w:r>
    </w:p>
    <w:p w14:paraId="335FE4DF">
      <w:pPr>
        <w:ind w:firstLine="645"/>
        <w:rPr>
          <w:rFonts w:ascii="仿宋" w:hAnsi="仿宋" w:eastAsia="仿宋"/>
          <w:sz w:val="30"/>
          <w:szCs w:val="30"/>
        </w:rPr>
      </w:pPr>
      <w:r>
        <w:rPr>
          <w:rFonts w:hint="eastAsia" w:ascii="仿宋" w:hAnsi="仿宋" w:eastAsia="仿宋"/>
          <w:sz w:val="30"/>
          <w:szCs w:val="30"/>
        </w:rPr>
        <w:t>第二阶段采用</w:t>
      </w:r>
      <w:r>
        <w:rPr>
          <w:rFonts w:ascii="仿宋" w:hAnsi="仿宋" w:eastAsia="仿宋"/>
          <w:sz w:val="30"/>
          <w:szCs w:val="30"/>
        </w:rPr>
        <w:t>公开答辩</w:t>
      </w:r>
      <w:r>
        <w:rPr>
          <w:rFonts w:hint="eastAsia" w:ascii="仿宋" w:hAnsi="仿宋" w:eastAsia="仿宋"/>
          <w:sz w:val="30"/>
          <w:szCs w:val="30"/>
        </w:rPr>
        <w:t>形式</w:t>
      </w:r>
      <w:r>
        <w:rPr>
          <w:rFonts w:ascii="仿宋" w:hAnsi="仿宋" w:eastAsia="仿宋"/>
          <w:sz w:val="30"/>
          <w:szCs w:val="30"/>
        </w:rPr>
        <w:t>进行</w:t>
      </w:r>
      <w:r>
        <w:rPr>
          <w:rFonts w:hint="eastAsia" w:ascii="仿宋" w:hAnsi="仿宋" w:eastAsia="仿宋"/>
          <w:sz w:val="30"/>
          <w:szCs w:val="30"/>
        </w:rPr>
        <w:t>，</w:t>
      </w:r>
      <w:r>
        <w:rPr>
          <w:rFonts w:hint="eastAsia" w:ascii="仿宋" w:hAnsi="仿宋" w:eastAsia="仿宋"/>
          <w:sz w:val="30"/>
          <w:szCs w:val="30"/>
          <w:lang w:val="en-US" w:eastAsia="zh-CN"/>
        </w:rPr>
        <w:t>80分。</w:t>
      </w:r>
      <w:r>
        <w:rPr>
          <w:rFonts w:hint="eastAsia" w:ascii="仿宋" w:hAnsi="仿宋" w:eastAsia="仿宋"/>
          <w:sz w:val="30"/>
          <w:szCs w:val="30"/>
        </w:rPr>
        <w:t>由</w:t>
      </w:r>
      <w:r>
        <w:rPr>
          <w:rFonts w:hint="eastAsia" w:ascii="仿宋" w:hAnsi="仿宋" w:eastAsia="仿宋"/>
          <w:sz w:val="30"/>
          <w:szCs w:val="30"/>
          <w:lang w:val="en-US" w:eastAsia="zh-CN"/>
        </w:rPr>
        <w:t>现场</w:t>
      </w:r>
      <w:r>
        <w:rPr>
          <w:rFonts w:hint="eastAsia" w:ascii="仿宋" w:hAnsi="仿宋" w:eastAsia="仿宋"/>
          <w:sz w:val="30"/>
          <w:szCs w:val="30"/>
        </w:rPr>
        <w:t>专家评审团</w:t>
      </w:r>
      <w:r>
        <w:rPr>
          <w:rFonts w:hint="eastAsia" w:ascii="仿宋" w:hAnsi="仿宋" w:eastAsia="仿宋"/>
          <w:sz w:val="30"/>
          <w:szCs w:val="30"/>
          <w:lang w:val="en-US" w:eastAsia="zh-CN"/>
        </w:rPr>
        <w:t>评分</w:t>
      </w:r>
      <w:r>
        <w:rPr>
          <w:rFonts w:hint="eastAsia" w:ascii="仿宋" w:hAnsi="仿宋" w:eastAsia="仿宋"/>
          <w:sz w:val="30"/>
          <w:szCs w:val="30"/>
        </w:rPr>
        <w:t>，专家评分采用百分制，取平均分为参赛团队公开</w:t>
      </w:r>
      <w:r>
        <w:rPr>
          <w:rFonts w:ascii="仿宋" w:hAnsi="仿宋" w:eastAsia="仿宋"/>
          <w:sz w:val="30"/>
          <w:szCs w:val="30"/>
        </w:rPr>
        <w:t>答辩</w:t>
      </w:r>
      <w:r>
        <w:rPr>
          <w:rFonts w:hint="eastAsia" w:ascii="仿宋" w:hAnsi="仿宋" w:eastAsia="仿宋"/>
          <w:sz w:val="30"/>
          <w:szCs w:val="30"/>
        </w:rPr>
        <w:t>为专家评分最终得分。</w:t>
      </w:r>
    </w:p>
    <w:p w14:paraId="04EBB069">
      <w:pPr>
        <w:ind w:firstLine="645"/>
        <w:rPr>
          <w:rFonts w:ascii="仿宋" w:hAnsi="仿宋" w:eastAsia="仿宋"/>
          <w:sz w:val="30"/>
          <w:szCs w:val="30"/>
        </w:rPr>
      </w:pPr>
      <w:r>
        <w:rPr>
          <w:rFonts w:ascii="仿宋" w:hAnsi="仿宋" w:eastAsia="仿宋"/>
          <w:sz w:val="30"/>
          <w:szCs w:val="30"/>
        </w:rPr>
        <w:t>根据</w:t>
      </w:r>
      <w:r>
        <w:rPr>
          <w:rFonts w:hint="eastAsia" w:ascii="仿宋" w:hAnsi="仿宋" w:eastAsia="仿宋"/>
          <w:sz w:val="30"/>
          <w:szCs w:val="30"/>
        </w:rPr>
        <w:t>以上两阶段最终</w:t>
      </w:r>
      <w:r>
        <w:rPr>
          <w:rFonts w:ascii="仿宋" w:hAnsi="仿宋" w:eastAsia="仿宋"/>
          <w:sz w:val="30"/>
          <w:szCs w:val="30"/>
        </w:rPr>
        <w:t>综合</w:t>
      </w:r>
      <w:r>
        <w:rPr>
          <w:rFonts w:hint="eastAsia" w:ascii="仿宋" w:hAnsi="仿宋" w:eastAsia="仿宋"/>
          <w:sz w:val="30"/>
          <w:szCs w:val="30"/>
        </w:rPr>
        <w:t>分数</w:t>
      </w:r>
      <w:r>
        <w:rPr>
          <w:rFonts w:ascii="仿宋" w:hAnsi="仿宋" w:eastAsia="仿宋"/>
          <w:sz w:val="30"/>
          <w:szCs w:val="30"/>
        </w:rPr>
        <w:t>的高低</w:t>
      </w:r>
      <w:r>
        <w:rPr>
          <w:rFonts w:hint="eastAsia" w:ascii="仿宋" w:hAnsi="仿宋" w:eastAsia="仿宋"/>
          <w:sz w:val="30"/>
          <w:szCs w:val="30"/>
        </w:rPr>
        <w:t>，评出一等</w:t>
      </w:r>
      <w:r>
        <w:rPr>
          <w:rFonts w:ascii="仿宋" w:hAnsi="仿宋" w:eastAsia="仿宋"/>
          <w:sz w:val="30"/>
          <w:szCs w:val="30"/>
        </w:rPr>
        <w:t>奖</w:t>
      </w:r>
      <w:r>
        <w:rPr>
          <w:rFonts w:hint="eastAsia" w:ascii="仿宋" w:hAnsi="仿宋" w:eastAsia="仿宋"/>
          <w:sz w:val="30"/>
          <w:szCs w:val="30"/>
        </w:rPr>
        <w:t>1名、二等奖2名</w:t>
      </w:r>
      <w:r>
        <w:rPr>
          <w:rFonts w:ascii="仿宋" w:hAnsi="仿宋" w:eastAsia="仿宋"/>
          <w:sz w:val="30"/>
          <w:szCs w:val="30"/>
        </w:rPr>
        <w:t>、三等奖</w:t>
      </w:r>
      <w:r>
        <w:rPr>
          <w:rFonts w:hint="eastAsia" w:ascii="仿宋" w:hAnsi="仿宋" w:eastAsia="仿宋"/>
          <w:sz w:val="30"/>
          <w:szCs w:val="30"/>
          <w:lang w:val="en-US" w:eastAsia="zh-CN"/>
        </w:rPr>
        <w:t>3</w:t>
      </w:r>
      <w:r>
        <w:rPr>
          <w:rFonts w:hint="eastAsia" w:ascii="仿宋" w:hAnsi="仿宋" w:eastAsia="仿宋"/>
          <w:sz w:val="30"/>
          <w:szCs w:val="30"/>
        </w:rPr>
        <w:t>名</w:t>
      </w:r>
      <w:r>
        <w:rPr>
          <w:rFonts w:ascii="仿宋" w:hAnsi="仿宋" w:eastAsia="仿宋"/>
          <w:sz w:val="30"/>
          <w:szCs w:val="30"/>
        </w:rPr>
        <w:t>、</w:t>
      </w:r>
      <w:r>
        <w:rPr>
          <w:rFonts w:hint="eastAsia" w:ascii="仿宋" w:hAnsi="仿宋" w:eastAsia="仿宋"/>
          <w:sz w:val="30"/>
          <w:szCs w:val="30"/>
        </w:rPr>
        <w:t>优秀</w:t>
      </w:r>
      <w:r>
        <w:rPr>
          <w:rFonts w:ascii="仿宋" w:hAnsi="仿宋" w:eastAsia="仿宋"/>
          <w:sz w:val="30"/>
          <w:szCs w:val="30"/>
        </w:rPr>
        <w:t>奖</w:t>
      </w:r>
      <w:bookmarkStart w:id="1" w:name="_GoBack"/>
      <w:bookmarkEnd w:id="1"/>
      <w:r>
        <w:rPr>
          <w:rFonts w:hint="eastAsia" w:ascii="仿宋" w:hAnsi="仿宋" w:eastAsia="仿宋"/>
          <w:sz w:val="30"/>
          <w:szCs w:val="30"/>
          <w:lang w:val="en-US" w:eastAsia="zh-CN"/>
        </w:rPr>
        <w:t>若干</w:t>
      </w:r>
      <w:r>
        <w:rPr>
          <w:rFonts w:hint="eastAsia" w:ascii="仿宋" w:hAnsi="仿宋" w:eastAsia="仿宋"/>
          <w:sz w:val="30"/>
          <w:szCs w:val="30"/>
        </w:rPr>
        <w:t>名</w:t>
      </w:r>
      <w:r>
        <w:rPr>
          <w:rFonts w:ascii="仿宋" w:hAnsi="仿宋" w:eastAsia="仿宋"/>
          <w:sz w:val="30"/>
          <w:szCs w:val="30"/>
        </w:rPr>
        <w:t>。</w:t>
      </w:r>
    </w:p>
    <w:bookmarkEnd w:id="0"/>
    <w:p w14:paraId="4F2F3211">
      <w:pPr>
        <w:rPr>
          <w:rFonts w:ascii="仿宋" w:hAnsi="仿宋" w:eastAsia="仿宋"/>
          <w:sz w:val="32"/>
        </w:rPr>
      </w:pPr>
    </w:p>
    <w:p w14:paraId="4A3EBF26">
      <w:pPr>
        <w:jc w:val="center"/>
        <w:rPr>
          <w:rFonts w:ascii="黑体" w:hAnsi="黑体" w:eastAsia="黑体"/>
          <w:sz w:val="36"/>
        </w:rPr>
      </w:pPr>
    </w:p>
    <w:p w14:paraId="372776A3">
      <w:pPr>
        <w:jc w:val="center"/>
        <w:rPr>
          <w:rFonts w:ascii="黑体" w:hAnsi="黑体" w:eastAsia="黑体"/>
          <w:sz w:val="36"/>
        </w:rPr>
      </w:pPr>
    </w:p>
    <w:p w14:paraId="50142640">
      <w:pPr>
        <w:jc w:val="center"/>
        <w:rPr>
          <w:rFonts w:ascii="黑体" w:hAnsi="黑体" w:eastAsia="黑体"/>
          <w:sz w:val="36"/>
        </w:rPr>
      </w:pPr>
    </w:p>
    <w:p w14:paraId="6B5E77CA">
      <w:pPr>
        <w:rPr>
          <w:rFonts w:ascii="仿宋" w:hAnsi="仿宋" w:eastAsia="仿宋"/>
          <w:sz w:val="32"/>
        </w:rPr>
      </w:pPr>
    </w:p>
    <w:p w14:paraId="58F3D15F">
      <w:pPr>
        <w:rPr>
          <w:rFonts w:ascii="仿宋" w:hAnsi="仿宋" w:eastAsia="仿宋"/>
          <w:sz w:val="32"/>
        </w:rPr>
      </w:pPr>
    </w:p>
    <w:p w14:paraId="32D22C0F">
      <w:pPr>
        <w:jc w:val="center"/>
        <w:rPr>
          <w:rFonts w:hint="eastAsia" w:ascii="方正仿宋_GB2312" w:hAnsi="方正仿宋_GB2312" w:eastAsia="方正仿宋_GB2312" w:cs="方正仿宋_GB2312"/>
          <w:b/>
          <w:bCs/>
          <w:sz w:val="36"/>
        </w:rPr>
      </w:pPr>
      <w:r>
        <w:rPr>
          <w:rFonts w:hint="eastAsia" w:ascii="方正仿宋_GB2312" w:hAnsi="方正仿宋_GB2312" w:eastAsia="方正仿宋_GB2312" w:cs="方正仿宋_GB2312"/>
          <w:b/>
          <w:bCs/>
          <w:sz w:val="36"/>
        </w:rPr>
        <w:t>第</w:t>
      </w:r>
      <w:r>
        <w:rPr>
          <w:rFonts w:hint="eastAsia" w:ascii="方正仿宋_GB2312" w:hAnsi="方正仿宋_GB2312" w:eastAsia="方正仿宋_GB2312" w:cs="方正仿宋_GB2312"/>
          <w:b/>
          <w:bCs/>
          <w:sz w:val="36"/>
          <w:lang w:val="en-US" w:eastAsia="zh-CN"/>
        </w:rPr>
        <w:t>九</w:t>
      </w:r>
      <w:r>
        <w:rPr>
          <w:rFonts w:hint="eastAsia" w:ascii="方正仿宋_GB2312" w:hAnsi="方正仿宋_GB2312" w:eastAsia="方正仿宋_GB2312" w:cs="方正仿宋_GB2312"/>
          <w:b/>
          <w:bCs/>
          <w:sz w:val="36"/>
        </w:rPr>
        <w:t>届红电创新大赛</w:t>
      </w:r>
    </w:p>
    <w:p w14:paraId="757A0900">
      <w:pPr>
        <w:jc w:val="center"/>
        <w:rPr>
          <w:rFonts w:ascii="黑体" w:hAnsi="黑体" w:eastAsia="黑体"/>
          <w:sz w:val="36"/>
        </w:rPr>
      </w:pPr>
      <w:r>
        <w:rPr>
          <w:rFonts w:hint="eastAsia" w:ascii="方正仿宋_GB2312" w:hAnsi="方正仿宋_GB2312" w:eastAsia="方正仿宋_GB2312" w:cs="方正仿宋_GB2312"/>
          <w:b/>
          <w:bCs/>
          <w:sz w:val="36"/>
        </w:rPr>
        <w:t>第一阶段评审细则</w:t>
      </w:r>
    </w:p>
    <w:p w14:paraId="56852412">
      <w:pPr>
        <w:ind w:firstLine="645"/>
        <w:rPr>
          <w:rFonts w:ascii="仿宋" w:hAnsi="仿宋" w:eastAsia="仿宋"/>
          <w:sz w:val="32"/>
        </w:rPr>
      </w:pPr>
    </w:p>
    <w:p w14:paraId="3077ABE0">
      <w:pPr>
        <w:ind w:firstLine="645"/>
        <w:rPr>
          <w:rFonts w:ascii="仿宋" w:hAnsi="仿宋" w:eastAsia="仿宋"/>
          <w:sz w:val="30"/>
          <w:szCs w:val="30"/>
        </w:rPr>
      </w:pPr>
      <w:r>
        <w:rPr>
          <w:rFonts w:hint="eastAsia" w:ascii="仿宋" w:hAnsi="仿宋" w:eastAsia="仿宋"/>
          <w:sz w:val="30"/>
          <w:szCs w:val="30"/>
        </w:rPr>
        <w:t>说明</w:t>
      </w:r>
      <w:r>
        <w:rPr>
          <w:rFonts w:ascii="仿宋" w:hAnsi="仿宋" w:eastAsia="仿宋"/>
          <w:sz w:val="30"/>
          <w:szCs w:val="30"/>
        </w:rPr>
        <w:t>：</w:t>
      </w:r>
      <w:r>
        <w:rPr>
          <w:rFonts w:hint="eastAsia" w:ascii="仿宋" w:hAnsi="仿宋" w:eastAsia="仿宋"/>
          <w:sz w:val="30"/>
          <w:szCs w:val="30"/>
        </w:rPr>
        <w:t>本</w:t>
      </w:r>
      <w:r>
        <w:rPr>
          <w:rFonts w:ascii="仿宋" w:hAnsi="仿宋" w:eastAsia="仿宋"/>
          <w:sz w:val="30"/>
          <w:szCs w:val="30"/>
        </w:rPr>
        <w:t>评审细则</w:t>
      </w:r>
      <w:r>
        <w:rPr>
          <w:rFonts w:hint="eastAsia" w:ascii="仿宋" w:hAnsi="仿宋" w:eastAsia="仿宋"/>
          <w:sz w:val="30"/>
          <w:szCs w:val="30"/>
        </w:rPr>
        <w:t>作为网络评选阶段</w:t>
      </w:r>
      <w:r>
        <w:rPr>
          <w:rFonts w:ascii="仿宋" w:hAnsi="仿宋" w:eastAsia="仿宋"/>
          <w:sz w:val="30"/>
          <w:szCs w:val="30"/>
        </w:rPr>
        <w:t>评审依据</w:t>
      </w:r>
      <w:r>
        <w:rPr>
          <w:rFonts w:hint="eastAsia" w:ascii="仿宋" w:hAnsi="仿宋" w:eastAsia="仿宋"/>
          <w:sz w:val="30"/>
          <w:szCs w:val="30"/>
        </w:rPr>
        <w:t>，</w:t>
      </w:r>
      <w:r>
        <w:rPr>
          <w:rFonts w:ascii="仿宋" w:hAnsi="仿宋" w:eastAsia="仿宋"/>
          <w:sz w:val="30"/>
          <w:szCs w:val="30"/>
        </w:rPr>
        <w:t>供评委</w:t>
      </w:r>
      <w:r>
        <w:rPr>
          <w:rFonts w:hint="eastAsia" w:ascii="仿宋" w:hAnsi="仿宋" w:eastAsia="仿宋"/>
          <w:sz w:val="30"/>
          <w:szCs w:val="30"/>
        </w:rPr>
        <w:t>参照</w:t>
      </w:r>
      <w:r>
        <w:rPr>
          <w:rFonts w:ascii="仿宋" w:hAnsi="仿宋" w:eastAsia="仿宋"/>
          <w:sz w:val="30"/>
          <w:szCs w:val="30"/>
        </w:rPr>
        <w:t>执行</w:t>
      </w:r>
      <w:r>
        <w:rPr>
          <w:rFonts w:hint="eastAsia" w:ascii="仿宋" w:hAnsi="仿宋" w:eastAsia="仿宋"/>
          <w:sz w:val="30"/>
          <w:szCs w:val="30"/>
        </w:rPr>
        <w:t>。本阶段，专家评审</w:t>
      </w:r>
      <w:r>
        <w:rPr>
          <w:rFonts w:ascii="仿宋" w:hAnsi="仿宋" w:eastAsia="仿宋"/>
          <w:sz w:val="30"/>
          <w:szCs w:val="30"/>
        </w:rPr>
        <w:t>团</w:t>
      </w:r>
      <w:r>
        <w:rPr>
          <w:rFonts w:hint="eastAsia" w:ascii="仿宋" w:hAnsi="仿宋" w:eastAsia="仿宋"/>
          <w:sz w:val="30"/>
          <w:szCs w:val="30"/>
        </w:rPr>
        <w:t>对参赛项目</w:t>
      </w:r>
      <w:r>
        <w:rPr>
          <w:rFonts w:ascii="仿宋" w:hAnsi="仿宋" w:eastAsia="仿宋"/>
          <w:sz w:val="30"/>
          <w:szCs w:val="30"/>
        </w:rPr>
        <w:t>通过书面评审</w:t>
      </w:r>
      <w:r>
        <w:rPr>
          <w:rFonts w:hint="eastAsia" w:ascii="仿宋" w:hAnsi="仿宋" w:eastAsia="仿宋"/>
          <w:sz w:val="30"/>
          <w:szCs w:val="30"/>
        </w:rPr>
        <w:t>和大众网络投票的</w:t>
      </w:r>
      <w:r>
        <w:rPr>
          <w:rFonts w:ascii="仿宋" w:hAnsi="仿宋" w:eastAsia="仿宋"/>
          <w:sz w:val="30"/>
          <w:szCs w:val="30"/>
        </w:rPr>
        <w:t>形式评出</w:t>
      </w:r>
      <w:r>
        <w:rPr>
          <w:rFonts w:hint="eastAsia" w:ascii="仿宋" w:hAnsi="仿宋" w:eastAsia="仿宋"/>
          <w:sz w:val="30"/>
          <w:szCs w:val="30"/>
        </w:rPr>
        <w:t>入围</w:t>
      </w:r>
      <w:r>
        <w:rPr>
          <w:rFonts w:ascii="仿宋" w:hAnsi="仿宋" w:eastAsia="仿宋"/>
          <w:sz w:val="30"/>
          <w:szCs w:val="30"/>
        </w:rPr>
        <w:t>决赛项目。</w:t>
      </w:r>
    </w:p>
    <w:p w14:paraId="1D421082">
      <w:pPr>
        <w:ind w:firstLine="645"/>
        <w:rPr>
          <w:rFonts w:hint="eastAsia" w:ascii="黑体" w:hAnsi="黑体" w:eastAsia="黑体" w:cs="黑体"/>
          <w:b/>
          <w:bCs/>
          <w:sz w:val="30"/>
          <w:szCs w:val="30"/>
        </w:rPr>
      </w:pPr>
      <w:r>
        <w:rPr>
          <w:rFonts w:hint="eastAsia" w:ascii="黑体" w:hAnsi="黑体" w:eastAsia="黑体" w:cs="黑体"/>
          <w:b/>
          <w:bCs/>
          <w:sz w:val="30"/>
          <w:szCs w:val="30"/>
        </w:rPr>
        <w:t>一、专家评分标准</w:t>
      </w:r>
    </w:p>
    <w:tbl>
      <w:tblPr>
        <w:tblStyle w:val="5"/>
        <w:tblpPr w:leftFromText="180" w:rightFromText="180" w:vertAnchor="text" w:tblpX="-684" w:tblpY="142"/>
        <w:tblW w:w="10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0"/>
      </w:tblGrid>
      <w:tr w14:paraId="4DD5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0440" w:type="dxa"/>
          </w:tcPr>
          <w:p w14:paraId="1578B8F8">
            <w:pPr>
              <w:widowControl/>
              <w:spacing w:line="560" w:lineRule="exact"/>
              <w:ind w:firstLine="602" w:firstLineChars="200"/>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1．项目概述（15%）</w:t>
            </w:r>
          </w:p>
          <w:p w14:paraId="1755645A">
            <w:pPr>
              <w:widowControl/>
              <w:spacing w:line="560" w:lineRule="exact"/>
              <w:ind w:firstLine="602" w:firstLineChars="200"/>
              <w:jc w:val="left"/>
              <w:rPr>
                <w:rFonts w:hint="eastAsia" w:ascii="仿宋" w:hAnsi="仿宋" w:eastAsia="仿宋" w:cs="仿宋"/>
                <w:kern w:val="0"/>
                <w:sz w:val="30"/>
                <w:szCs w:val="30"/>
              </w:rPr>
            </w:pPr>
            <w:r>
              <w:rPr>
                <w:rFonts w:hint="eastAsia" w:ascii="仿宋" w:hAnsi="仿宋" w:eastAsia="仿宋" w:cs="仿宋"/>
                <w:b/>
                <w:bCs/>
                <w:kern w:val="0"/>
                <w:sz w:val="30"/>
                <w:szCs w:val="30"/>
              </w:rPr>
              <w:t>要求：</w:t>
            </w:r>
            <w:r>
              <w:rPr>
                <w:rFonts w:hint="eastAsia" w:ascii="仿宋" w:hAnsi="仿宋" w:eastAsia="仿宋" w:cs="仿宋"/>
                <w:kern w:val="0"/>
                <w:sz w:val="30"/>
                <w:szCs w:val="30"/>
              </w:rPr>
              <w:t>明确表述参赛项目如何满足关键用户需要；以及相关的市场进入策略和市场开发策略；说明其专利权，著作权，政府批文，鉴定材料等；指出产品或服务目前的技术水平及领先程度，是否适应市场的需求，能否实现产业化；产品的市场接收程度等。</w:t>
            </w:r>
          </w:p>
        </w:tc>
      </w:tr>
      <w:tr w14:paraId="2DB5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440" w:type="dxa"/>
          </w:tcPr>
          <w:p w14:paraId="7F0EC1EB">
            <w:pPr>
              <w:widowControl/>
              <w:spacing w:line="560" w:lineRule="exact"/>
              <w:ind w:left="600"/>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2．创新性（35%）</w:t>
            </w:r>
          </w:p>
          <w:p w14:paraId="43120AB0">
            <w:pPr>
              <w:widowControl/>
              <w:spacing w:line="560" w:lineRule="exact"/>
              <w:ind w:firstLine="602" w:firstLineChars="200"/>
              <w:jc w:val="left"/>
              <w:rPr>
                <w:rFonts w:hint="eastAsia" w:ascii="仿宋" w:hAnsi="仿宋" w:eastAsia="仿宋" w:cs="仿宋"/>
                <w:kern w:val="0"/>
                <w:sz w:val="30"/>
                <w:szCs w:val="30"/>
              </w:rPr>
            </w:pPr>
            <w:r>
              <w:rPr>
                <w:rFonts w:hint="eastAsia" w:ascii="仿宋" w:hAnsi="仿宋" w:eastAsia="仿宋" w:cs="仿宋"/>
                <w:b/>
                <w:bCs/>
                <w:kern w:val="0"/>
                <w:sz w:val="30"/>
                <w:szCs w:val="30"/>
              </w:rPr>
              <w:t>要求：</w:t>
            </w:r>
            <w:r>
              <w:rPr>
                <w:rFonts w:hint="eastAsia" w:ascii="仿宋" w:hAnsi="仿宋" w:eastAsia="仿宋" w:cs="仿宋"/>
                <w:kern w:val="0"/>
                <w:sz w:val="30"/>
                <w:szCs w:val="30"/>
              </w:rPr>
              <w:t>突出参赛项目的创新点，及其创新的价值。</w:t>
            </w:r>
          </w:p>
        </w:tc>
      </w:tr>
      <w:tr w14:paraId="5479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440" w:type="dxa"/>
          </w:tcPr>
          <w:p w14:paraId="00921E29">
            <w:pPr>
              <w:widowControl/>
              <w:spacing w:line="560" w:lineRule="exact"/>
              <w:ind w:left="600"/>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3．市场（20%）</w:t>
            </w:r>
          </w:p>
          <w:p w14:paraId="725E8B8B">
            <w:pPr>
              <w:widowControl/>
              <w:spacing w:line="560" w:lineRule="exact"/>
              <w:ind w:firstLine="602" w:firstLineChars="200"/>
              <w:jc w:val="left"/>
              <w:rPr>
                <w:rFonts w:hint="eastAsia" w:ascii="仿宋" w:hAnsi="仿宋" w:eastAsia="仿宋" w:cs="仿宋"/>
                <w:kern w:val="0"/>
                <w:sz w:val="30"/>
                <w:szCs w:val="30"/>
              </w:rPr>
            </w:pPr>
            <w:r>
              <w:rPr>
                <w:rFonts w:hint="eastAsia" w:ascii="仿宋" w:hAnsi="仿宋" w:eastAsia="仿宋" w:cs="仿宋"/>
                <w:b/>
                <w:bCs/>
                <w:kern w:val="0"/>
                <w:sz w:val="30"/>
                <w:szCs w:val="30"/>
              </w:rPr>
              <w:t>要求：</w:t>
            </w:r>
            <w:r>
              <w:rPr>
                <w:rFonts w:hint="eastAsia" w:ascii="仿宋" w:hAnsi="仿宋" w:eastAsia="仿宋" w:cs="仿宋"/>
                <w:kern w:val="0"/>
                <w:sz w:val="30"/>
                <w:szCs w:val="30"/>
              </w:rPr>
              <w:t>明确表述该产品或服务的市场容量与趋势、市场竞争状况、市场变化趋势及潜力，细分目标市场及客户描述，估计市场份额和销售额。相关市场调查和分析的科学严密性。</w:t>
            </w:r>
          </w:p>
        </w:tc>
      </w:tr>
      <w:tr w14:paraId="4CF8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40" w:type="dxa"/>
          </w:tcPr>
          <w:p w14:paraId="20FCB691">
            <w:pPr>
              <w:widowControl/>
              <w:spacing w:line="560" w:lineRule="exact"/>
              <w:ind w:left="600"/>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4．关键风险（10%）</w:t>
            </w:r>
          </w:p>
          <w:p w14:paraId="52D85BC6">
            <w:pPr>
              <w:pStyle w:val="2"/>
              <w:ind w:firstLine="443" w:firstLineChars="147"/>
              <w:rPr>
                <w:rFonts w:hint="eastAsia" w:ascii="仿宋" w:hAnsi="仿宋" w:eastAsia="仿宋" w:cs="仿宋"/>
                <w:sz w:val="30"/>
                <w:szCs w:val="30"/>
              </w:rPr>
            </w:pPr>
            <w:r>
              <w:rPr>
                <w:rFonts w:hint="eastAsia" w:ascii="仿宋" w:hAnsi="仿宋" w:eastAsia="仿宋" w:cs="仿宋"/>
                <w:b/>
                <w:bCs/>
                <w:kern w:val="0"/>
                <w:sz w:val="30"/>
                <w:szCs w:val="30"/>
              </w:rPr>
              <w:t>要求：</w:t>
            </w:r>
            <w:r>
              <w:rPr>
                <w:rFonts w:hint="eastAsia" w:ascii="仿宋" w:hAnsi="仿宋" w:eastAsia="仿宋" w:cs="仿宋"/>
                <w:kern w:val="0"/>
                <w:sz w:val="30"/>
                <w:szCs w:val="30"/>
              </w:rPr>
              <w:t>客观阐述本项目面临的市场、技术、财务等关键风险问题，提出合理可行的规避计划</w:t>
            </w:r>
          </w:p>
        </w:tc>
      </w:tr>
      <w:tr w14:paraId="3B9B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0440" w:type="dxa"/>
          </w:tcPr>
          <w:p w14:paraId="758DF009">
            <w:pPr>
              <w:widowControl/>
              <w:spacing w:line="560" w:lineRule="exact"/>
              <w:ind w:left="600"/>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5．经营（10%）</w:t>
            </w:r>
          </w:p>
          <w:p w14:paraId="272250DB">
            <w:pPr>
              <w:widowControl/>
              <w:spacing w:line="560" w:lineRule="exact"/>
              <w:ind w:firstLine="540"/>
              <w:jc w:val="left"/>
              <w:rPr>
                <w:rFonts w:hint="eastAsia" w:ascii="仿宋" w:hAnsi="仿宋" w:eastAsia="仿宋" w:cs="仿宋"/>
                <w:kern w:val="0"/>
                <w:sz w:val="30"/>
                <w:szCs w:val="30"/>
              </w:rPr>
            </w:pPr>
            <w:r>
              <w:rPr>
                <w:rFonts w:hint="eastAsia" w:ascii="仿宋" w:hAnsi="仿宋" w:eastAsia="仿宋" w:cs="仿宋"/>
                <w:b/>
                <w:bCs/>
                <w:kern w:val="0"/>
                <w:sz w:val="30"/>
                <w:szCs w:val="30"/>
              </w:rPr>
              <w:t>要求：</w:t>
            </w:r>
            <w:r>
              <w:rPr>
                <w:rFonts w:hint="eastAsia" w:ascii="仿宋" w:hAnsi="仿宋" w:eastAsia="仿宋" w:cs="仿宋"/>
                <w:kern w:val="0"/>
                <w:sz w:val="30"/>
                <w:szCs w:val="30"/>
              </w:rPr>
              <w:t>说明原材料的供应情况，工艺设备的运行安排，人力资源安排等。要求以产品或服务为依据，以生产工艺为主线，力求描述准确、合理、可操作性强。</w:t>
            </w:r>
          </w:p>
        </w:tc>
      </w:tr>
      <w:tr w14:paraId="4869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0440" w:type="dxa"/>
          </w:tcPr>
          <w:p w14:paraId="566288BF">
            <w:pPr>
              <w:widowControl/>
              <w:spacing w:line="560" w:lineRule="exact"/>
              <w:ind w:left="600"/>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6．表述（10%）</w:t>
            </w:r>
          </w:p>
          <w:p w14:paraId="483A7707">
            <w:pPr>
              <w:widowControl/>
              <w:spacing w:line="560" w:lineRule="exact"/>
              <w:ind w:firstLine="602" w:firstLineChars="200"/>
              <w:jc w:val="left"/>
              <w:rPr>
                <w:rFonts w:hint="eastAsia" w:ascii="仿宋" w:hAnsi="仿宋" w:eastAsia="仿宋" w:cs="仿宋"/>
                <w:kern w:val="0"/>
                <w:sz w:val="30"/>
                <w:szCs w:val="30"/>
              </w:rPr>
            </w:pPr>
            <w:r>
              <w:rPr>
                <w:rFonts w:hint="eastAsia" w:ascii="仿宋" w:hAnsi="仿宋" w:eastAsia="仿宋" w:cs="仿宋"/>
                <w:b/>
                <w:bCs/>
                <w:kern w:val="0"/>
                <w:sz w:val="30"/>
                <w:szCs w:val="30"/>
              </w:rPr>
              <w:t>要求：</w:t>
            </w:r>
            <w:r>
              <w:rPr>
                <w:rFonts w:hint="eastAsia" w:ascii="仿宋" w:hAnsi="仿宋" w:eastAsia="仿宋" w:cs="仿宋"/>
                <w:kern w:val="0"/>
                <w:sz w:val="30"/>
                <w:szCs w:val="30"/>
              </w:rPr>
              <w:t>条理清晰；表述应避免冗余，力求简洁、清晰、重点突出、条理分明；专业语言的运用要准确和适度；相关数据科学、诚信、详实。</w:t>
            </w:r>
          </w:p>
        </w:tc>
      </w:tr>
    </w:tbl>
    <w:p w14:paraId="6C76EF83">
      <w:pPr>
        <w:ind w:firstLine="645"/>
        <w:rPr>
          <w:rFonts w:ascii="仿宋" w:hAnsi="仿宋" w:eastAsia="仿宋"/>
          <w:sz w:val="32"/>
        </w:rPr>
      </w:pPr>
    </w:p>
    <w:p w14:paraId="17E99588">
      <w:pPr>
        <w:rPr>
          <w:rFonts w:ascii="仿宋" w:hAnsi="仿宋" w:eastAsia="仿宋"/>
          <w:sz w:val="32"/>
        </w:rPr>
      </w:pPr>
    </w:p>
    <w:p w14:paraId="0C8C2329">
      <w:pPr>
        <w:rPr>
          <w:rFonts w:ascii="仿宋" w:hAnsi="仿宋" w:eastAsia="仿宋"/>
          <w:sz w:val="32"/>
        </w:rPr>
      </w:pPr>
    </w:p>
    <w:p w14:paraId="660E3720">
      <w:pPr>
        <w:rPr>
          <w:rFonts w:ascii="仿宋" w:hAnsi="仿宋" w:eastAsia="仿宋"/>
          <w:sz w:val="32"/>
        </w:rPr>
      </w:pPr>
    </w:p>
    <w:p w14:paraId="337AF82E">
      <w:pPr>
        <w:rPr>
          <w:rFonts w:ascii="仿宋" w:hAnsi="仿宋" w:eastAsia="仿宋"/>
          <w:sz w:val="32"/>
        </w:rPr>
      </w:pPr>
    </w:p>
    <w:p w14:paraId="7B384103">
      <w:pPr>
        <w:rPr>
          <w:rFonts w:ascii="仿宋" w:hAnsi="仿宋" w:eastAsia="仿宋"/>
          <w:sz w:val="32"/>
        </w:rPr>
      </w:pPr>
    </w:p>
    <w:p w14:paraId="61EE5B8C">
      <w:pPr>
        <w:rPr>
          <w:rFonts w:ascii="仿宋" w:hAnsi="仿宋" w:eastAsia="仿宋"/>
          <w:sz w:val="32"/>
        </w:rPr>
      </w:pPr>
    </w:p>
    <w:p w14:paraId="630C6195">
      <w:pPr>
        <w:rPr>
          <w:rFonts w:ascii="仿宋" w:hAnsi="仿宋" w:eastAsia="仿宋"/>
          <w:sz w:val="32"/>
        </w:rPr>
      </w:pPr>
    </w:p>
    <w:p w14:paraId="44801A69">
      <w:pPr>
        <w:rPr>
          <w:rFonts w:ascii="仿宋" w:hAnsi="仿宋" w:eastAsia="仿宋"/>
          <w:sz w:val="32"/>
        </w:rPr>
      </w:pPr>
    </w:p>
    <w:p w14:paraId="2FC82B1C">
      <w:pPr>
        <w:rPr>
          <w:rFonts w:ascii="仿宋" w:hAnsi="仿宋" w:eastAsia="仿宋"/>
          <w:sz w:val="32"/>
        </w:rPr>
      </w:pPr>
    </w:p>
    <w:p w14:paraId="726FCDD3">
      <w:pPr>
        <w:rPr>
          <w:rFonts w:ascii="仿宋" w:hAnsi="仿宋" w:eastAsia="仿宋"/>
          <w:sz w:val="32"/>
        </w:rPr>
      </w:pPr>
    </w:p>
    <w:p w14:paraId="7DDAB364">
      <w:pPr>
        <w:rPr>
          <w:rFonts w:ascii="仿宋" w:hAnsi="仿宋" w:eastAsia="仿宋"/>
          <w:sz w:val="32"/>
        </w:rPr>
      </w:pPr>
    </w:p>
    <w:p w14:paraId="1232A1A7">
      <w:pPr>
        <w:rPr>
          <w:rFonts w:ascii="仿宋" w:hAnsi="仿宋" w:eastAsia="仿宋"/>
          <w:sz w:val="32"/>
        </w:rPr>
      </w:pPr>
    </w:p>
    <w:p w14:paraId="298FB2B0">
      <w:pPr>
        <w:rPr>
          <w:rFonts w:ascii="仿宋" w:hAnsi="仿宋" w:eastAsia="仿宋"/>
          <w:sz w:val="32"/>
        </w:rPr>
      </w:pPr>
    </w:p>
    <w:p w14:paraId="2BA217FA">
      <w:pPr>
        <w:rPr>
          <w:rFonts w:ascii="仿宋" w:hAnsi="仿宋" w:eastAsia="仿宋"/>
          <w:sz w:val="32"/>
        </w:rPr>
      </w:pPr>
    </w:p>
    <w:p w14:paraId="2828039B">
      <w:pPr>
        <w:rPr>
          <w:rFonts w:ascii="仿宋" w:hAnsi="仿宋" w:eastAsia="仿宋"/>
          <w:sz w:val="32"/>
        </w:rPr>
      </w:pPr>
    </w:p>
    <w:p w14:paraId="35CFE4E9">
      <w:pPr>
        <w:rPr>
          <w:rFonts w:ascii="仿宋" w:hAnsi="仿宋" w:eastAsia="仿宋"/>
          <w:sz w:val="32"/>
        </w:rPr>
      </w:pPr>
    </w:p>
    <w:p w14:paraId="72A4F0E4">
      <w:pPr>
        <w:jc w:val="center"/>
        <w:rPr>
          <w:rFonts w:hint="eastAsia" w:ascii="方正仿宋_GB2312" w:hAnsi="方正仿宋_GB2312" w:eastAsia="方正仿宋_GB2312" w:cs="方正仿宋_GB2312"/>
          <w:b/>
          <w:bCs/>
          <w:sz w:val="36"/>
        </w:rPr>
      </w:pPr>
      <w:r>
        <w:rPr>
          <w:rFonts w:hint="eastAsia" w:ascii="方正仿宋_GB2312" w:hAnsi="方正仿宋_GB2312" w:eastAsia="方正仿宋_GB2312" w:cs="方正仿宋_GB2312"/>
          <w:b/>
          <w:bCs/>
          <w:sz w:val="36"/>
        </w:rPr>
        <w:t>第</w:t>
      </w:r>
      <w:r>
        <w:rPr>
          <w:rFonts w:hint="eastAsia" w:ascii="方正仿宋_GB2312" w:hAnsi="方正仿宋_GB2312" w:eastAsia="方正仿宋_GB2312" w:cs="方正仿宋_GB2312"/>
          <w:b/>
          <w:bCs/>
          <w:sz w:val="36"/>
          <w:lang w:val="en-US" w:eastAsia="zh-CN"/>
        </w:rPr>
        <w:t>九</w:t>
      </w:r>
      <w:r>
        <w:rPr>
          <w:rFonts w:hint="eastAsia" w:ascii="方正仿宋_GB2312" w:hAnsi="方正仿宋_GB2312" w:eastAsia="方正仿宋_GB2312" w:cs="方正仿宋_GB2312"/>
          <w:b/>
          <w:bCs/>
          <w:sz w:val="36"/>
        </w:rPr>
        <w:t>届红电创新大赛</w:t>
      </w:r>
    </w:p>
    <w:p w14:paraId="5FF9A704">
      <w:pPr>
        <w:jc w:val="center"/>
        <w:rPr>
          <w:rFonts w:ascii="黑体" w:hAnsi="黑体" w:eastAsia="黑体"/>
          <w:sz w:val="36"/>
        </w:rPr>
      </w:pPr>
      <w:r>
        <w:rPr>
          <w:rFonts w:hint="eastAsia" w:ascii="方正仿宋_GB2312" w:hAnsi="方正仿宋_GB2312" w:eastAsia="方正仿宋_GB2312" w:cs="方正仿宋_GB2312"/>
          <w:b/>
          <w:bCs/>
          <w:sz w:val="36"/>
        </w:rPr>
        <w:t>公开答辩评审细则</w:t>
      </w:r>
    </w:p>
    <w:p w14:paraId="06EAD560">
      <w:pPr>
        <w:rPr>
          <w:rFonts w:ascii="仿宋" w:hAnsi="仿宋" w:eastAsia="仿宋"/>
          <w:sz w:val="32"/>
        </w:rPr>
      </w:pPr>
    </w:p>
    <w:p w14:paraId="53A0B3B1">
      <w:pPr>
        <w:ind w:firstLine="600" w:firstLineChars="200"/>
        <w:rPr>
          <w:rFonts w:hint="eastAsia" w:ascii="仿宋" w:hAnsi="仿宋" w:eastAsia="仿宋" w:cs="仿宋"/>
          <w:sz w:val="30"/>
          <w:szCs w:val="30"/>
        </w:rPr>
      </w:pPr>
      <w:r>
        <w:rPr>
          <w:rFonts w:hint="eastAsia" w:ascii="仿宋" w:hAnsi="仿宋" w:eastAsia="仿宋" w:cs="仿宋"/>
          <w:sz w:val="30"/>
          <w:szCs w:val="30"/>
        </w:rPr>
        <w:t>说明：本评审细则作为红电创新大赛决赛阶段参赛项目公开答辩的评分依据，供评委参照执行。</w:t>
      </w:r>
    </w:p>
    <w:p w14:paraId="3EC54828">
      <w:pPr>
        <w:rPr>
          <w:rFonts w:hint="eastAsia" w:ascii="仿宋" w:hAnsi="仿宋" w:eastAsia="仿宋" w:cs="仿宋"/>
          <w:sz w:val="30"/>
          <w:szCs w:val="30"/>
        </w:rPr>
      </w:pPr>
    </w:p>
    <w:p w14:paraId="47177202">
      <w:pPr>
        <w:rPr>
          <w:rFonts w:hint="eastAsia" w:ascii="黑体" w:hAnsi="黑体" w:eastAsia="黑体" w:cs="黑体"/>
          <w:b/>
          <w:bCs/>
          <w:sz w:val="30"/>
          <w:szCs w:val="30"/>
        </w:rPr>
      </w:pPr>
      <w:r>
        <w:rPr>
          <w:rFonts w:hint="eastAsia" w:ascii="黑体" w:hAnsi="黑体" w:eastAsia="黑体" w:cs="黑体"/>
          <w:b/>
          <w:bCs/>
          <w:sz w:val="30"/>
          <w:szCs w:val="30"/>
        </w:rPr>
        <w:t>一、正式陈述（60分）</w:t>
      </w:r>
    </w:p>
    <w:p w14:paraId="5D9774D3">
      <w:pPr>
        <w:widowControl/>
        <w:spacing w:line="560" w:lineRule="exact"/>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1．项目概述（10分）</w:t>
      </w:r>
    </w:p>
    <w:p w14:paraId="262FEE4F">
      <w:pPr>
        <w:widowControl/>
        <w:spacing w:line="56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全面且客观地介绍和评价项目的特点、性质和市场前景。</w:t>
      </w:r>
    </w:p>
    <w:p w14:paraId="4BA5D082">
      <w:pPr>
        <w:widowControl/>
        <w:spacing w:line="560" w:lineRule="exact"/>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2．创新性分析（25分）</w:t>
      </w:r>
    </w:p>
    <w:p w14:paraId="07D96149">
      <w:pPr>
        <w:widowControl/>
        <w:spacing w:line="560" w:lineRule="exact"/>
        <w:ind w:firstLine="600" w:firstLineChars="200"/>
        <w:jc w:val="left"/>
        <w:rPr>
          <w:rFonts w:hint="eastAsia" w:ascii="仿宋" w:hAnsi="仿宋" w:eastAsia="仿宋" w:cs="仿宋"/>
          <w:b/>
          <w:bCs/>
          <w:kern w:val="0"/>
          <w:sz w:val="30"/>
          <w:szCs w:val="30"/>
        </w:rPr>
      </w:pPr>
      <w:r>
        <w:rPr>
          <w:rFonts w:hint="eastAsia" w:ascii="仿宋" w:hAnsi="仿宋" w:eastAsia="仿宋" w:cs="仿宋"/>
          <w:kern w:val="0"/>
          <w:sz w:val="30"/>
          <w:szCs w:val="30"/>
        </w:rPr>
        <w:t>全面客观分析本项目的创新性及其创新价值。</w:t>
      </w:r>
    </w:p>
    <w:p w14:paraId="3184BD82">
      <w:pPr>
        <w:widowControl/>
        <w:spacing w:line="560" w:lineRule="exact"/>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3.市场分析（10分）</w:t>
      </w:r>
    </w:p>
    <w:p w14:paraId="6F19E6CC">
      <w:pPr>
        <w:widowControl/>
        <w:spacing w:line="56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对市场进行了细致的调查，并对调查结果进行了严密和科学的分析。</w:t>
      </w:r>
    </w:p>
    <w:p w14:paraId="4AC5DB78">
      <w:pPr>
        <w:widowControl/>
        <w:spacing w:line="560" w:lineRule="exact"/>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4．关键的风险及问题分析（10分）</w:t>
      </w:r>
    </w:p>
    <w:p w14:paraId="4161217E">
      <w:pPr>
        <w:widowControl/>
        <w:spacing w:line="56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对企业在经营中可能遇到的关键风险和问题进行过先期考虑和分析，并附有实质性的对策。</w:t>
      </w:r>
    </w:p>
    <w:p w14:paraId="315B5849">
      <w:pPr>
        <w:widowControl/>
        <w:spacing w:line="560" w:lineRule="exact"/>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5．经营状况（5分）</w:t>
      </w:r>
    </w:p>
    <w:p w14:paraId="4AF22A2E">
      <w:pPr>
        <w:widowControl/>
        <w:spacing w:line="56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对本公司的团队能力有清晰的认识，对本公司不同经营时期的经营状况（经济/财务）清晰明了，经济/财务报表具有严密性。</w:t>
      </w:r>
    </w:p>
    <w:p w14:paraId="0B6512F9">
      <w:pPr>
        <w:rPr>
          <w:rFonts w:hint="eastAsia" w:ascii="黑体" w:hAnsi="黑体" w:eastAsia="黑体" w:cs="黑体"/>
          <w:sz w:val="30"/>
          <w:szCs w:val="30"/>
        </w:rPr>
      </w:pPr>
      <w:r>
        <w:rPr>
          <w:rFonts w:hint="eastAsia" w:ascii="黑体" w:hAnsi="黑体" w:eastAsia="黑体" w:cs="黑体"/>
          <w:sz w:val="30"/>
          <w:szCs w:val="30"/>
        </w:rPr>
        <w:t>二、回答提问（30分）</w:t>
      </w:r>
    </w:p>
    <w:p w14:paraId="30A4065C">
      <w:pPr>
        <w:widowControl/>
        <w:spacing w:line="560" w:lineRule="exact"/>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1．正确理解评委提问（10分）</w:t>
      </w:r>
    </w:p>
    <w:p w14:paraId="36F478A1">
      <w:pPr>
        <w:widowControl/>
        <w:spacing w:line="56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对评委问题的要点有准确的理解，回答具有针对性而不是泛泛而谈。</w:t>
      </w:r>
    </w:p>
    <w:p w14:paraId="28219740">
      <w:pPr>
        <w:widowControl/>
        <w:spacing w:line="560" w:lineRule="exact"/>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2．及时流畅作出回答（10分）</w:t>
      </w:r>
    </w:p>
    <w:p w14:paraId="2FB001E1">
      <w:pPr>
        <w:widowControl/>
        <w:spacing w:line="56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能在评委提问结束后迅速作出回答，回答内容连贯、条理清楚。</w:t>
      </w:r>
    </w:p>
    <w:p w14:paraId="029C21EB">
      <w:pPr>
        <w:widowControl/>
        <w:spacing w:line="560" w:lineRule="exact"/>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3．回答内容准确可信（10分）</w:t>
      </w:r>
    </w:p>
    <w:p w14:paraId="5D5906D2">
      <w:pPr>
        <w:widowControl/>
        <w:spacing w:line="56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回答内容建立在准确的事实和可信的逻辑推理上。</w:t>
      </w:r>
    </w:p>
    <w:p w14:paraId="75E9F312">
      <w:pPr>
        <w:rPr>
          <w:rFonts w:hint="eastAsia" w:ascii="黑体" w:hAnsi="黑体" w:eastAsia="黑体" w:cs="黑体"/>
          <w:b/>
          <w:bCs/>
          <w:sz w:val="30"/>
          <w:szCs w:val="30"/>
        </w:rPr>
      </w:pPr>
      <w:r>
        <w:rPr>
          <w:rFonts w:hint="eastAsia" w:ascii="黑体" w:hAnsi="黑体" w:eastAsia="黑体" w:cs="黑体"/>
          <w:b/>
          <w:bCs/>
          <w:sz w:val="30"/>
          <w:szCs w:val="30"/>
        </w:rPr>
        <w:t>三、整体表现（10分）</w:t>
      </w:r>
    </w:p>
    <w:p w14:paraId="46C24760">
      <w:pPr>
        <w:widowControl/>
        <w:spacing w:line="560" w:lineRule="exact"/>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1．整体答辩的逻辑性及清晰程度</w:t>
      </w:r>
    </w:p>
    <w:p w14:paraId="3B328D9D">
      <w:pPr>
        <w:widowControl/>
        <w:spacing w:line="56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陈述和回答提问的内容具有整体一致性，语言清晰明了。</w:t>
      </w:r>
    </w:p>
    <w:p w14:paraId="49855876">
      <w:pPr>
        <w:widowControl/>
        <w:spacing w:line="560" w:lineRule="exact"/>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2．团队成员协作配合</w:t>
      </w:r>
    </w:p>
    <w:p w14:paraId="0519DC3B">
      <w:pPr>
        <w:widowControl/>
        <w:spacing w:line="56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团队成员在陈述时有较好的配合，能协调合作，彼此互补，对相关领域的问题能阐述清楚。</w:t>
      </w:r>
    </w:p>
    <w:p w14:paraId="2D15AE76">
      <w:pPr>
        <w:widowControl/>
        <w:spacing w:line="560" w:lineRule="exact"/>
        <w:jc w:val="left"/>
        <w:rPr>
          <w:rFonts w:hint="eastAsia" w:ascii="楷体" w:hAnsi="楷体" w:eastAsia="楷体" w:cs="楷体"/>
          <w:b/>
          <w:bCs/>
          <w:kern w:val="0"/>
          <w:sz w:val="30"/>
          <w:szCs w:val="30"/>
        </w:rPr>
      </w:pPr>
      <w:r>
        <w:rPr>
          <w:rFonts w:hint="eastAsia" w:ascii="楷体" w:hAnsi="楷体" w:eastAsia="楷体" w:cs="楷体"/>
          <w:b/>
          <w:bCs/>
          <w:kern w:val="0"/>
          <w:sz w:val="30"/>
          <w:szCs w:val="30"/>
        </w:rPr>
        <w:t>3．在规定时间内有效回答</w:t>
      </w:r>
    </w:p>
    <w:p w14:paraId="322A6052">
      <w:pPr>
        <w:widowControl/>
        <w:spacing w:line="560" w:lineRule="exact"/>
        <w:ind w:firstLine="600" w:firstLineChars="200"/>
        <w:jc w:val="left"/>
        <w:rPr>
          <w:rFonts w:ascii="仿宋_GB2312" w:hAnsi="宋体" w:eastAsia="仿宋_GB2312" w:cs="宋体"/>
          <w:kern w:val="0"/>
          <w:sz w:val="28"/>
          <w:szCs w:val="28"/>
        </w:rPr>
      </w:pPr>
      <w:r>
        <w:rPr>
          <w:rFonts w:hint="eastAsia" w:ascii="仿宋" w:hAnsi="仿宋" w:eastAsia="仿宋" w:cs="仿宋"/>
          <w:kern w:val="0"/>
          <w:sz w:val="30"/>
          <w:szCs w:val="30"/>
        </w:rPr>
        <w:t>在规定时间内回答评委提问，无拖延时间的行为。</w:t>
      </w:r>
    </w:p>
    <w:p w14:paraId="0B36FE30">
      <w:pPr>
        <w:rPr>
          <w:rFonts w:ascii="仿宋" w:hAnsi="仿宋" w:eastAsia="仿宋"/>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A71C18-2878-4D86-8A1D-1F7D180B63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B043F1D1-9DB5-4691-B926-729AFFD6FE89}"/>
  </w:font>
  <w:font w:name="仿宋">
    <w:panose1 w:val="02010609060101010101"/>
    <w:charset w:val="86"/>
    <w:family w:val="modern"/>
    <w:pitch w:val="default"/>
    <w:sig w:usb0="800002BF" w:usb1="38CF7CFA" w:usb2="00000016" w:usb3="00000000" w:csb0="00040001" w:csb1="00000000"/>
    <w:embedRegular r:id="rId3" w:fontKey="{467A2E0D-3EC1-4CCD-8495-4D57B7C7C245}"/>
  </w:font>
  <w:font w:name="楷体">
    <w:panose1 w:val="02010609060101010101"/>
    <w:charset w:val="86"/>
    <w:family w:val="auto"/>
    <w:pitch w:val="default"/>
    <w:sig w:usb0="800002BF" w:usb1="38CF7CFA" w:usb2="00000016" w:usb3="00000000" w:csb0="00040001" w:csb1="00000000"/>
    <w:embedRegular r:id="rId4" w:fontKey="{A57D9CF1-C479-4F16-932E-296A0F997C88}"/>
  </w:font>
  <w:font w:name="仿宋_GB2312">
    <w:panose1 w:val="02010609030101010101"/>
    <w:charset w:val="86"/>
    <w:family w:val="modern"/>
    <w:pitch w:val="default"/>
    <w:sig w:usb0="00000001" w:usb1="080E0000" w:usb2="00000000" w:usb3="00000000" w:csb0="00040000" w:csb1="00000000"/>
    <w:embedRegular r:id="rId5" w:fontKey="{E171ADBB-1BD9-448E-AB88-C4FF04424284}"/>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NWRkYWUxYzc5YTQxNTA0MTg1MjQ3MDI3MzliZGQifQ=="/>
  </w:docVars>
  <w:rsids>
    <w:rsidRoot w:val="00166C4E"/>
    <w:rsid w:val="0003640B"/>
    <w:rsid w:val="0005231E"/>
    <w:rsid w:val="000A5415"/>
    <w:rsid w:val="000B4D9E"/>
    <w:rsid w:val="000D4154"/>
    <w:rsid w:val="000D5AC9"/>
    <w:rsid w:val="00112101"/>
    <w:rsid w:val="001571FF"/>
    <w:rsid w:val="00166C4E"/>
    <w:rsid w:val="00184644"/>
    <w:rsid w:val="001921A6"/>
    <w:rsid w:val="00193957"/>
    <w:rsid w:val="001A76E9"/>
    <w:rsid w:val="001B4C0F"/>
    <w:rsid w:val="001B774C"/>
    <w:rsid w:val="00220E03"/>
    <w:rsid w:val="002436EF"/>
    <w:rsid w:val="002A0D3D"/>
    <w:rsid w:val="003E5D81"/>
    <w:rsid w:val="004069E4"/>
    <w:rsid w:val="00412EA8"/>
    <w:rsid w:val="0042323B"/>
    <w:rsid w:val="00447947"/>
    <w:rsid w:val="004B2DA7"/>
    <w:rsid w:val="004B76EB"/>
    <w:rsid w:val="00542F16"/>
    <w:rsid w:val="005C00A4"/>
    <w:rsid w:val="005C61B6"/>
    <w:rsid w:val="005E2183"/>
    <w:rsid w:val="0062445B"/>
    <w:rsid w:val="006344FF"/>
    <w:rsid w:val="006A386F"/>
    <w:rsid w:val="006E31A5"/>
    <w:rsid w:val="006F3CA3"/>
    <w:rsid w:val="007415CB"/>
    <w:rsid w:val="0078136A"/>
    <w:rsid w:val="007A46E5"/>
    <w:rsid w:val="007A4F8A"/>
    <w:rsid w:val="00813CA7"/>
    <w:rsid w:val="00846D0C"/>
    <w:rsid w:val="00856428"/>
    <w:rsid w:val="00914221"/>
    <w:rsid w:val="0093593C"/>
    <w:rsid w:val="00941393"/>
    <w:rsid w:val="00942C71"/>
    <w:rsid w:val="00961962"/>
    <w:rsid w:val="0099044E"/>
    <w:rsid w:val="009B1089"/>
    <w:rsid w:val="00A02FA4"/>
    <w:rsid w:val="00A87394"/>
    <w:rsid w:val="00B35229"/>
    <w:rsid w:val="00BD5062"/>
    <w:rsid w:val="00C12806"/>
    <w:rsid w:val="00C76390"/>
    <w:rsid w:val="00C9304A"/>
    <w:rsid w:val="00CE4DC1"/>
    <w:rsid w:val="00D910E8"/>
    <w:rsid w:val="00DD652C"/>
    <w:rsid w:val="00DE68A8"/>
    <w:rsid w:val="00DF0E84"/>
    <w:rsid w:val="00DF4491"/>
    <w:rsid w:val="00E337FD"/>
    <w:rsid w:val="00E5450E"/>
    <w:rsid w:val="00E83001"/>
    <w:rsid w:val="00E83B56"/>
    <w:rsid w:val="00EC7996"/>
    <w:rsid w:val="00ED51C5"/>
    <w:rsid w:val="00ED7D16"/>
    <w:rsid w:val="00F00A99"/>
    <w:rsid w:val="00F34878"/>
    <w:rsid w:val="00F545F4"/>
    <w:rsid w:val="00F62E77"/>
    <w:rsid w:val="00FB23CD"/>
    <w:rsid w:val="00FB44CE"/>
    <w:rsid w:val="00FC25DD"/>
    <w:rsid w:val="01461753"/>
    <w:rsid w:val="09C430F6"/>
    <w:rsid w:val="0A5011A4"/>
    <w:rsid w:val="161E1C99"/>
    <w:rsid w:val="20DB2EB1"/>
    <w:rsid w:val="21236F4C"/>
    <w:rsid w:val="347A5245"/>
    <w:rsid w:val="407C3CE9"/>
    <w:rsid w:val="40CB15E9"/>
    <w:rsid w:val="5CEE19DF"/>
    <w:rsid w:val="6287565D"/>
    <w:rsid w:val="649F5703"/>
    <w:rsid w:val="70AF5AF5"/>
    <w:rsid w:val="7C3B6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cs="Courier New"/>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纯文本 字符"/>
    <w:basedOn w:val="6"/>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1388</Words>
  <Characters>1421</Characters>
  <Lines>10</Lines>
  <Paragraphs>3</Paragraphs>
  <TotalTime>2</TotalTime>
  <ScaleCrop>false</ScaleCrop>
  <LinksUpToDate>false</LinksUpToDate>
  <CharactersWithSpaces>1421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2018-03-14T07:59:00Z</dcterms:created>
  <dc:creator>X1</dc:creator>
  <cp:lastModifiedBy>张建琛</cp:lastModifiedBy>
  <cp:lastPrinted>2026-01-08T03:21:00Z</cp:lastPrinted>
  <dcterms:modified xsi:type="dcterms:W3CDTF">2026-01-08T07:15:08Z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E58EF3FB22004E63A8611E64B19A53E8_13</vt:lpwstr>
  </property>
  <property fmtid="{D5CDD505-2E9C-101B-9397-08002B2CF9AE}" pid="4" name="KSOTemplateDocerSaveRecord">
    <vt:lpwstr>eyJoZGlkIjoiMzUwMGNjMDhmYzYyZGY1YTZlNmUxMDZhZGY5ZTZhMWEiLCJ1c2VySWQiOiI0NjI2OTE5OTQifQ==</vt:lpwstr>
  </property>
</Properties>
</file>